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B1F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3B810062" wp14:editId="5EF88DEF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Типовых правил проведения внутреннего анализа коррупционных рисков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Председателя Агентства Республики Казахстан по делам государственной службы и противодействию коррупции от 19 октября 2016 года № 12. Зарегистрирован в Министерстве юстиции Республики Казахстан 21 ноября 2016 года № 14441.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2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пунктом 5 статьи 8 Закона Республики Казахстан от 18 ноября 2015 года "О противодействии коррупции" </w:t>
      </w:r>
      <w:r w:rsidRPr="00DD2B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3"/>
      <w:bookmarkEnd w:id="0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прилагаемые Типовые правила проведения внутреннего анализа коррупционных рисков.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4"/>
      <w:bookmarkEnd w:id="1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Признать утратившим силу приказ Министра по делам государственной службы Республики Казахстан от 29 декабря 2015 года № 18 "Об утверждении Типовых правил проведения внутреннего анализа коррупционных рисков" (зарегистрированный в Реестре государственной регистрации нормативных правовых актов за № 12651, опубликованный</w:t>
      </w:r>
      <w:proofErr w:type="gramEnd"/>
    </w:p>
    <w:bookmarkEnd w:id="2"/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proofErr w:type="gramStart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15 января 2016 года в информационно-правовой системе "Јділет").</w:t>
      </w:r>
      <w:proofErr w:type="gramEnd"/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5"/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Департаменту антикоррупционной политики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3"/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"Јділет";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 течение десяти календарных дней со дня государственной 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Эталонный контрольный банк нормативных правовых актов Республики Казахстан;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6"/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противодействия коррупции.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7"/>
      <w:bookmarkEnd w:id="4"/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34"/>
        <w:gridCol w:w="4228"/>
      </w:tblGrid>
      <w:tr w:rsidR="00F168E0" w:rsidRPr="00DD2B1F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F168E0" w:rsidRPr="00DD2B1F" w:rsidRDefault="003C73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Агентства</w:t>
            </w:r>
            <w:proofErr w:type="spellEnd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spellEnd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Pr="00DD2B1F" w:rsidRDefault="003C7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168E0" w:rsidRPr="00DD2B1F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Pr="00DD2B1F" w:rsidRDefault="003C73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proofErr w:type="spellEnd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Pr="00DD2B1F" w:rsidRDefault="003C7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168E0" w:rsidRPr="00DD2B1F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Pr="00DD2B1F" w:rsidRDefault="003C73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</w:t>
            </w:r>
            <w:proofErr w:type="spellEnd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Pr="00DD2B1F" w:rsidRDefault="003C73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Кожамжаров</w:t>
            </w:r>
            <w:proofErr w:type="spellEnd"/>
          </w:p>
        </w:tc>
      </w:tr>
    </w:tbl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B1F"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2"/>
        <w:gridCol w:w="3890"/>
      </w:tblGrid>
      <w:tr w:rsidR="00F168E0" w:rsidRPr="00DD2B1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Pr="00DD2B1F" w:rsidRDefault="003C7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8E0" w:rsidRPr="00DD2B1F" w:rsidRDefault="003C7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r w:rsidRPr="00DD2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Председателя Агентства</w:t>
            </w:r>
            <w:r w:rsidRPr="00DD2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 по делам</w:t>
            </w:r>
            <w:r w:rsidRPr="00DD2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службы</w:t>
            </w:r>
            <w:r w:rsidRPr="00DD2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противодействию коррупции</w:t>
            </w:r>
            <w:r w:rsidRPr="00DD2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D2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19 октября 2016 года № 12</w:t>
            </w:r>
          </w:p>
        </w:tc>
      </w:tr>
    </w:tbl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"/>
      <w:r w:rsidRPr="00DD2B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Типовые правила проведения</w:t>
      </w:r>
      <w:r w:rsidRPr="00DD2B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2B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внутреннего анализа коррупционных рисков</w:t>
      </w:r>
      <w:r w:rsidRPr="00DD2B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2B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Глава 1. Общие положения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10"/>
      <w:bookmarkEnd w:id="6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Настоящие Типовые правила проведения внутреннего анализа коррупционных рисков (далее – Типовые правила) разработаны в соответствии с пунктом 5 статьи 8 Закона Республики Казахстан "О противодействии коррупции" и определяют порядок проведения внутреннего анализа коррупционных рисков государственными органами, организациями и субъектами квазигосударственного сектора (далее – субъекты внутреннего анализа коррупционных рисков).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"/>
      <w:bookmarkEnd w:id="7"/>
      <w:r w:rsidRPr="00DD2B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2. Порядок проведения внутреннего анализа</w:t>
      </w:r>
      <w:r w:rsidRPr="00DD2B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2B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коррупционных рисков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2"/>
      <w:bookmarkEnd w:id="8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Основанием для проведения внутреннего анализа коррупционных рисков является решение руководителя субъекта внутреннего анализа коррупционных рисков, при его отсутствии – лица, исполняющего его обязанности либо замещающего его должность.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3"/>
      <w:bookmarkEnd w:id="9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Решение о проведении внутреннего анализа коррупционных рисков принимается, в том числе на основании результатов антикоррупционного мониторинга.</w:t>
      </w:r>
    </w:p>
    <w:bookmarkEnd w:id="10"/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</w:t>
      </w:r>
      <w:proofErr w:type="gramStart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настоящих Типовых правилах под руководителями субъекта внутреннего анализа коррупционных рисков понимаются руководители государственного органа и его ведомства, организации, а также руководители субъектов квазигосударственного сектора, осуществляющие текущее руководство их деятельностью.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4"/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Внутренний анализ коррупционных рисков проводится структурным подразделением, лицом, уполномоченным на проведение внутреннего анализа коррупционных рисков, определяемым первым руководителем субъекта внутреннего анализа коррупционных рисков, или создаваемой его решением рабочей группой.</w:t>
      </w:r>
    </w:p>
    <w:bookmarkEnd w:id="11"/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решению первого руководителя в состав рабочей группы привлекаются специалисты и (или) эксперты иных субъектов противодействия коррупции.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5"/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Объектом внутреннего анализа коррупционных рисков является деятельность структурного подразделения, ведомства, подведомственной организации, территориального и приравненного к нему подразделения субъекта внутреннего анализа коррупционных рисков (далее – подразделение).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6"/>
      <w:bookmarkEnd w:id="12"/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Решение о проведении внутреннего анализа коррупционных рисков содержит следующую информацию:</w:t>
      </w:r>
    </w:p>
    <w:bookmarkEnd w:id="13"/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наименование подразделения, деятельность которого подлежит внутреннему анализу коррупционных рисков;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направление внутреннего анализа коррупционных рисков в соответствии с пунктом 8 настоящих Типовых правил;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 структурном подразделении, должностном лице (должностных лицах) или персональном составе рабочей группы, которая проводит внутренний анализ коррупционных рисков;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период проведения внутреннего анализа коррупционных рисков;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о должностном лице субъекта внутреннего анализа коррупционных рисков, на которое возлагается руководство, координация и ответственность за проведение внутреннего анализа коррупционных рисков и результаты работы.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7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Периодичность проведения внутреннего анализа коррупционных рисков определяется субъектами внутреннего анализа коррупционных рисков. 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18"/>
      <w:bookmarkEnd w:id="14"/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Внутренний анализ коррупционных рисков осуществляется</w:t>
      </w:r>
    </w:p>
    <w:bookmarkEnd w:id="15"/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следующим направлениям: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выявление коррупционных рисков в нормативных правовых актах, затрагивающих деятельность подразделения;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выявление коррупционных рисков в организационно-управленческой деятельности подразделения.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19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В нормативных правовых актах, затрагивающих деятельность подразделения, выявляются дискреционные полномочия и нормы, способствующие совершению коррупционных правонарушений. 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20"/>
      <w:bookmarkEnd w:id="16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Под организационно-управленческой деятельностью подразделения понимаются вопросы: </w:t>
      </w:r>
    </w:p>
    <w:bookmarkEnd w:id="17"/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управления персоналом, в том числе сменяемость кадров; 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урегулирования конфликта интересов;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оказания государственных услуг;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реализации разрешительных функций;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реализации контрольных функций;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иные вопросы, вытекающие из организационно-управленческой деятельности подразделения.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1"/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11. Источниками информации для проведения внутреннего анализа коррупционных рисков являются:</w:t>
      </w:r>
    </w:p>
    <w:bookmarkEnd w:id="18"/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нормативные правовые акты, затрагивающие деятельность подразделения; 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результаты проверок, ранее проведенных государственными органами в отношении подразделения; 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публикации в средствах массовой информации;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обращения физических и юридических лиц, поступившие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подразделение; 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акты прокурорского надзора;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судебные акты;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иные сведения, предоставление которых допускается законодательством Республики Казахстан.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22"/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12. По результатам внутреннего анализа коррупционных рисков готовится аналитическая справка, содержащая:</w:t>
      </w:r>
    </w:p>
    <w:bookmarkEnd w:id="19"/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информацию о выявленных коррупционных рисках;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рекомендации по их устранению;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сроки реализации рекомендации по устранению выявленных коррупционных рисков.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23"/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13. Аналитическая справка согласовывается лицами, проводившими внутренний анализ коррупционных рисков, руководителем подразделения,</w:t>
      </w:r>
    </w:p>
    <w:bookmarkEnd w:id="20"/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proofErr w:type="gramEnd"/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которого проведен анализ коррупционных рисков,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подписывается должностным лицом, указанным в подпункте 5) пункта 6 настоящих Типовых правил.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24"/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14. Аналитическая справка с рекомендациями по устранению выявленных коррупционных рисков вносится первому руководителю субъекта внутреннего анализа коррупционных рисков для рассмотрения и принятия мер.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25"/>
      <w:bookmarkEnd w:id="21"/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15. Результаты внутреннего анализа коррупционных рисков и информация о принятых (принимаемых) мерах по устранению коррупционных рисков размещаются на интернет-ресурсе субъекта внутреннего анализа коррупционных рисков.</w:t>
      </w:r>
    </w:p>
    <w:p w:rsidR="00F168E0" w:rsidRPr="00DD2B1F" w:rsidRDefault="003C73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26"/>
      <w:bookmarkEnd w:id="22"/>
      <w:r w:rsidRPr="00DD2B1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D2B1F">
        <w:rPr>
          <w:rFonts w:ascii="Times New Roman" w:hAnsi="Times New Roman" w:cs="Times New Roman"/>
          <w:color w:val="000000"/>
          <w:sz w:val="24"/>
          <w:szCs w:val="24"/>
          <w:lang w:val="ru-RU"/>
        </w:rPr>
        <w:t>16. Допускается публичное обсуждение результатов внутреннего анализа коррупционных рисков, в том числе на заседаниях коллегиальных, консультативно-совещательных органов по противодействию коррупции субъекта внутреннего анализа коррупционных рисков.</w:t>
      </w:r>
    </w:p>
    <w:bookmarkEnd w:id="23"/>
    <w:p w:rsidR="00F168E0" w:rsidRPr="00DD2B1F" w:rsidRDefault="003C7332" w:rsidP="006D34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B1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4" w:name="_GoBack"/>
      <w:bookmarkEnd w:id="24"/>
    </w:p>
    <w:sectPr w:rsidR="00F168E0" w:rsidRPr="00DD2B1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0"/>
    <w:rsid w:val="003C7332"/>
    <w:rsid w:val="006D34DB"/>
    <w:rsid w:val="00DD2B1F"/>
    <w:rsid w:val="00F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C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733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C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733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</dc:creator>
  <cp:lastModifiedBy>Пользователь Windows</cp:lastModifiedBy>
  <cp:revision>4</cp:revision>
  <cp:lastPrinted>2018-01-19T09:10:00Z</cp:lastPrinted>
  <dcterms:created xsi:type="dcterms:W3CDTF">2018-01-19T09:11:00Z</dcterms:created>
  <dcterms:modified xsi:type="dcterms:W3CDTF">2021-03-16T07:01:00Z</dcterms:modified>
</cp:coreProperties>
</file>